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7B" w:rsidRPr="00EB7CC0" w:rsidRDefault="00713194" w:rsidP="00E8415E">
      <w:pPr>
        <w:jc w:val="center"/>
        <w:rPr>
          <w:rFonts w:ascii="Arabic Typesetting" w:hAnsi="Arabic Typesetting"/>
          <w:b/>
          <w:emboss/>
          <w:color w:val="9207BD"/>
          <w:sz w:val="144"/>
        </w:rPr>
      </w:pPr>
      <w:r>
        <w:rPr>
          <w:rFonts w:ascii="Arabic Typesetting" w:hAnsi="Arabic Typesetting"/>
          <w:b/>
          <w:emboss/>
          <w:color w:val="9207BD"/>
          <w:sz w:val="144"/>
        </w:rPr>
        <w:t>SAFESTONE</w:t>
      </w:r>
      <w:r w:rsidR="00E24FF8" w:rsidRPr="00EB7CC0">
        <w:rPr>
          <w:rFonts w:ascii="Arabic Typesetting" w:hAnsi="Arabic Typesetting"/>
          <w:b/>
          <w:emboss/>
          <w:color w:val="9207BD"/>
          <w:sz w:val="144"/>
        </w:rPr>
        <w:t xml:space="preserve"> </w:t>
      </w:r>
    </w:p>
    <w:p w:rsidR="00AF53E2" w:rsidRDefault="00AF53E2" w:rsidP="00AF53E2">
      <w:pPr>
        <w:pBdr>
          <w:top w:val="single" w:sz="4" w:space="1" w:color="auto"/>
        </w:pBdr>
        <w:spacing w:line="400" w:lineRule="exact"/>
        <w:contextualSpacing/>
        <w:mirrorIndents/>
        <w:rPr>
          <w:rFonts w:ascii="Aparajita" w:hAnsi="Aparajita"/>
          <w:b/>
          <w:color w:val="00B050"/>
          <w:sz w:val="48"/>
        </w:rPr>
      </w:pPr>
    </w:p>
    <w:p w:rsidR="00C877B5" w:rsidRPr="00EB7CC0" w:rsidRDefault="00E8415E" w:rsidP="00C877B5">
      <w:pPr>
        <w:spacing w:line="400" w:lineRule="exact"/>
        <w:contextualSpacing/>
        <w:mirrorIndents/>
        <w:rPr>
          <w:rFonts w:ascii="Aparajita" w:hAnsi="Aparajita"/>
          <w:b/>
          <w:color w:val="9207BD"/>
          <w:sz w:val="48"/>
        </w:rPr>
      </w:pPr>
      <w:r w:rsidRPr="00EB7CC0">
        <w:rPr>
          <w:rFonts w:ascii="Aparajita" w:hAnsi="Aparajita"/>
          <w:b/>
          <w:color w:val="9207BD"/>
          <w:sz w:val="48"/>
        </w:rPr>
        <w:t>NOME CHIMICO DEL PR</w:t>
      </w:r>
      <w:r w:rsidR="00C877B5" w:rsidRPr="00EB7CC0">
        <w:rPr>
          <w:rFonts w:ascii="Aparajita" w:hAnsi="Aparajita"/>
          <w:b/>
          <w:color w:val="9207BD"/>
          <w:sz w:val="48"/>
        </w:rPr>
        <w:t>ODOTTO</w:t>
      </w:r>
    </w:p>
    <w:p w:rsidR="003E3864" w:rsidRPr="003E3864" w:rsidRDefault="003E3864" w:rsidP="003E3864">
      <w:pPr>
        <w:spacing w:line="240" w:lineRule="auto"/>
        <w:contextualSpacing/>
        <w:mirrorIndents/>
        <w:rPr>
          <w:rFonts w:ascii="Aparajita" w:hAnsi="Aparajita"/>
          <w:b/>
          <w:color w:val="00B050"/>
          <w:sz w:val="16"/>
          <w:szCs w:val="16"/>
        </w:rPr>
      </w:pPr>
    </w:p>
    <w:p w:rsidR="003E3864" w:rsidRDefault="00942B92" w:rsidP="003E3864">
      <w:pPr>
        <w:spacing w:line="240" w:lineRule="auto"/>
        <w:contextualSpacing/>
        <w:mirrorIndents/>
        <w:rPr>
          <w:rFonts w:ascii="Arial" w:hAnsi="Arial" w:cs="Arial"/>
        </w:rPr>
      </w:pPr>
      <w:r w:rsidRPr="00C877B5">
        <w:rPr>
          <w:rFonts w:ascii="Arial" w:hAnsi="Arial" w:cs="Arial"/>
          <w:sz w:val="24"/>
          <w:szCs w:val="24"/>
        </w:rPr>
        <w:t xml:space="preserve"> </w:t>
      </w:r>
      <w:r w:rsidR="00C877B5" w:rsidRPr="00C877B5">
        <w:rPr>
          <w:rFonts w:ascii="Arial" w:hAnsi="Arial" w:cs="Arial"/>
        </w:rPr>
        <w:t xml:space="preserve">SOLUZIONE </w:t>
      </w:r>
      <w:proofErr w:type="spellStart"/>
      <w:r w:rsidR="00C877B5" w:rsidRPr="00C877B5">
        <w:rPr>
          <w:rFonts w:ascii="Arial" w:hAnsi="Arial" w:cs="Arial"/>
        </w:rPr>
        <w:t>DI</w:t>
      </w:r>
      <w:proofErr w:type="spellEnd"/>
      <w:r w:rsidR="00C877B5" w:rsidRPr="00C877B5">
        <w:rPr>
          <w:rFonts w:ascii="Arial" w:hAnsi="Arial" w:cs="Arial"/>
        </w:rPr>
        <w:t xml:space="preserve"> RESINE FLUOROCARBONICHE</w:t>
      </w:r>
    </w:p>
    <w:p w:rsidR="003E3864" w:rsidRDefault="003E3864" w:rsidP="003E3864">
      <w:pPr>
        <w:spacing w:line="240" w:lineRule="auto"/>
        <w:contextualSpacing/>
        <w:mirrorIndents/>
        <w:rPr>
          <w:rFonts w:ascii="Arial" w:hAnsi="Arial" w:cs="Arial"/>
        </w:rPr>
      </w:pPr>
    </w:p>
    <w:p w:rsidR="00C877B5" w:rsidRPr="00EB7CC0" w:rsidRDefault="00E8415E" w:rsidP="003E3864">
      <w:pPr>
        <w:spacing w:line="240" w:lineRule="auto"/>
        <w:contextualSpacing/>
        <w:mirrorIndents/>
        <w:rPr>
          <w:rFonts w:ascii="Arial" w:hAnsi="Arial" w:cs="Arial"/>
          <w:color w:val="9207BD"/>
        </w:rPr>
      </w:pPr>
      <w:r w:rsidRPr="00EB7CC0">
        <w:rPr>
          <w:rFonts w:ascii="Aparajita" w:hAnsi="Aparajita"/>
          <w:b/>
          <w:caps/>
          <w:color w:val="9207BD"/>
          <w:sz w:val="48"/>
        </w:rPr>
        <w:t>DESCRIZIONE</w:t>
      </w:r>
      <w:r w:rsidR="00812DA7" w:rsidRPr="00EB7CC0">
        <w:rPr>
          <w:rFonts w:ascii="Aparajita" w:hAnsi="Aparajita"/>
          <w:b/>
          <w:caps/>
          <w:color w:val="9207BD"/>
          <w:sz w:val="48"/>
        </w:rPr>
        <w:t xml:space="preserve"> del prodotto</w:t>
      </w:r>
    </w:p>
    <w:p w:rsidR="00713194" w:rsidRPr="00713194" w:rsidRDefault="00713194" w:rsidP="00713194">
      <w:pPr>
        <w:pBdr>
          <w:top w:val="single" w:sz="4" w:space="0" w:color="auto"/>
        </w:pBdr>
        <w:spacing w:line="400" w:lineRule="exact"/>
        <w:contextualSpacing/>
        <w:mirrorIndents/>
        <w:rPr>
          <w:rFonts w:ascii="Arial" w:hAnsi="Arial" w:cs="Arial"/>
        </w:rPr>
      </w:pPr>
      <w:r w:rsidRPr="00713194">
        <w:rPr>
          <w:rFonts w:ascii="Arial" w:hAnsi="Arial" w:cs="Arial"/>
        </w:rPr>
        <w:t xml:space="preserve">Protettivo per pietra naturale e </w:t>
      </w:r>
      <w:proofErr w:type="spellStart"/>
      <w:r w:rsidRPr="00713194">
        <w:rPr>
          <w:rFonts w:ascii="Arial" w:hAnsi="Arial" w:cs="Arial"/>
        </w:rPr>
        <w:t>limestone</w:t>
      </w:r>
      <w:proofErr w:type="spellEnd"/>
      <w:r w:rsidRPr="00713194">
        <w:rPr>
          <w:rFonts w:ascii="Arial" w:hAnsi="Arial" w:cs="Arial"/>
        </w:rPr>
        <w:t xml:space="preserve"> formulato espressamente per conferire caratteristiche </w:t>
      </w:r>
      <w:r w:rsidRPr="00713194">
        <w:rPr>
          <w:rFonts w:ascii="Arial" w:hAnsi="Arial" w:cs="Arial"/>
        </w:rPr>
        <w:t>i</w:t>
      </w:r>
      <w:r w:rsidRPr="00713194">
        <w:rPr>
          <w:rFonts w:ascii="Arial" w:hAnsi="Arial" w:cs="Arial"/>
        </w:rPr>
        <w:t xml:space="preserve">drorepellenti. </w:t>
      </w:r>
    </w:p>
    <w:p w:rsidR="00713194" w:rsidRPr="00713194" w:rsidRDefault="00713194" w:rsidP="00713194">
      <w:pPr>
        <w:pBdr>
          <w:top w:val="single" w:sz="4" w:space="0" w:color="auto"/>
        </w:pBdr>
        <w:spacing w:line="400" w:lineRule="exact"/>
        <w:contextualSpacing/>
        <w:mirrorIndents/>
        <w:rPr>
          <w:rFonts w:ascii="Arial" w:hAnsi="Arial" w:cs="Arial"/>
        </w:rPr>
      </w:pPr>
      <w:r w:rsidRPr="00713194">
        <w:rPr>
          <w:rFonts w:ascii="Arial" w:hAnsi="Arial" w:cs="Arial"/>
        </w:rPr>
        <w:t>Vista la sua elevata capacità di protezione nei confronti dei materiali particolarmente aperti ed a</w:t>
      </w:r>
      <w:r w:rsidRPr="00713194">
        <w:rPr>
          <w:rFonts w:ascii="Arial" w:hAnsi="Arial" w:cs="Arial"/>
        </w:rPr>
        <w:t>s</w:t>
      </w:r>
      <w:r w:rsidRPr="00713194">
        <w:rPr>
          <w:rFonts w:ascii="Arial" w:hAnsi="Arial" w:cs="Arial"/>
        </w:rPr>
        <w:t>sorbenti può essere utilizzato con risultati ottimali anche sulle superfici in cotto.</w:t>
      </w:r>
    </w:p>
    <w:p w:rsidR="00713194" w:rsidRPr="00713194" w:rsidRDefault="00713194" w:rsidP="00713194">
      <w:pPr>
        <w:pBdr>
          <w:top w:val="single" w:sz="4" w:space="0" w:color="auto"/>
        </w:pBdr>
        <w:spacing w:line="400" w:lineRule="exact"/>
        <w:contextualSpacing/>
        <w:mirrorIndents/>
        <w:rPr>
          <w:rFonts w:ascii="Arial" w:hAnsi="Arial" w:cs="Arial"/>
        </w:rPr>
      </w:pPr>
      <w:proofErr w:type="spellStart"/>
      <w:r w:rsidRPr="00713194">
        <w:rPr>
          <w:rFonts w:ascii="Arial" w:hAnsi="Arial" w:cs="Arial"/>
        </w:rPr>
        <w:t>Safestone</w:t>
      </w:r>
      <w:proofErr w:type="spellEnd"/>
      <w:r w:rsidRPr="00713194">
        <w:rPr>
          <w:rFonts w:ascii="Arial" w:hAnsi="Arial" w:cs="Arial"/>
        </w:rPr>
        <w:t xml:space="preserve"> è formulato con resina </w:t>
      </w:r>
      <w:proofErr w:type="spellStart"/>
      <w:r w:rsidRPr="00713194">
        <w:rPr>
          <w:rFonts w:ascii="Arial" w:hAnsi="Arial" w:cs="Arial"/>
        </w:rPr>
        <w:t>fluorocarboniche</w:t>
      </w:r>
      <w:proofErr w:type="spellEnd"/>
      <w:r w:rsidRPr="00713194">
        <w:rPr>
          <w:rFonts w:ascii="Arial" w:hAnsi="Arial" w:cs="Arial"/>
        </w:rPr>
        <w:t xml:space="preserve">  che polimerizzando modificano l’idrofilia dei supporti trattati, senza formare nel contempo pellicole superficiali o modifiche sostanziali della p</w:t>
      </w:r>
      <w:r w:rsidRPr="00713194">
        <w:rPr>
          <w:rFonts w:ascii="Arial" w:hAnsi="Arial" w:cs="Arial"/>
        </w:rPr>
        <w:t>o</w:t>
      </w:r>
      <w:r w:rsidRPr="00713194">
        <w:rPr>
          <w:rFonts w:ascii="Arial" w:hAnsi="Arial" w:cs="Arial"/>
        </w:rPr>
        <w:t>rosità dei supporti lasciando così invariata la traspirabilità al vapore acqueo.</w:t>
      </w:r>
    </w:p>
    <w:p w:rsidR="00E8415E" w:rsidRDefault="00E8415E" w:rsidP="003E3864">
      <w:pPr>
        <w:pBdr>
          <w:top w:val="single" w:sz="4" w:space="0" w:color="auto"/>
        </w:pBdr>
        <w:spacing w:line="400" w:lineRule="exact"/>
        <w:contextualSpacing/>
        <w:mirrorIndents/>
        <w:rPr>
          <w:rFonts w:ascii="Arial" w:hAnsi="Arial"/>
          <w:b/>
          <w:sz w:val="24"/>
          <w:szCs w:val="24"/>
        </w:rPr>
      </w:pPr>
    </w:p>
    <w:p w:rsidR="00E8415E" w:rsidRPr="00E8415E" w:rsidRDefault="00E8415E" w:rsidP="00250146">
      <w:pPr>
        <w:pBdr>
          <w:top w:val="single" w:sz="4" w:space="1" w:color="auto"/>
        </w:pBdr>
        <w:spacing w:line="400" w:lineRule="exact"/>
        <w:contextualSpacing/>
        <w:mirrorIndents/>
        <w:rPr>
          <w:rFonts w:ascii="Aparajita" w:hAnsi="Aparajita"/>
          <w:b/>
          <w:caps/>
          <w:color w:val="00B050"/>
          <w:sz w:val="48"/>
        </w:rPr>
        <w:sectPr w:rsidR="00E8415E" w:rsidRPr="00E8415E" w:rsidSect="003E3864">
          <w:pgSz w:w="11906" w:h="16838"/>
          <w:pgMar w:top="568" w:right="1134" w:bottom="1134" w:left="1134" w:header="708" w:footer="708" w:gutter="0"/>
          <w:cols w:space="708"/>
          <w:docGrid w:linePitch="360"/>
        </w:sectPr>
      </w:pPr>
    </w:p>
    <w:p w:rsidR="007C045B" w:rsidRPr="00EB7CC0" w:rsidRDefault="00E8415E" w:rsidP="003E3864">
      <w:pPr>
        <w:spacing w:line="240" w:lineRule="auto"/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lastRenderedPageBreak/>
        <w:t>FUNZIONE</w:t>
      </w:r>
    </w:p>
    <w:p w:rsidR="007C045B" w:rsidRPr="00C877B5" w:rsidRDefault="00685FE4" w:rsidP="003E3864">
      <w:pPr>
        <w:spacing w:line="240" w:lineRule="auto"/>
        <w:contextualSpacing/>
        <w:mirrorIndents/>
        <w:rPr>
          <w:rFonts w:ascii="Arial" w:hAnsi="Arial" w:cs="Arial"/>
        </w:rPr>
      </w:pPr>
      <w:r w:rsidRPr="00685FE4">
        <w:rPr>
          <w:rFonts w:ascii="Arial" w:hAnsi="Arial" w:cs="Arial"/>
        </w:rPr>
        <w:t xml:space="preserve">Impregnante antimacchia </w:t>
      </w:r>
      <w:proofErr w:type="spellStart"/>
      <w:r w:rsidRPr="00685FE4">
        <w:rPr>
          <w:rFonts w:ascii="Arial" w:hAnsi="Arial" w:cs="Arial"/>
        </w:rPr>
        <w:t>oleo-idrorepellente</w:t>
      </w:r>
      <w:proofErr w:type="spellEnd"/>
      <w:r w:rsidRPr="00685FE4">
        <w:rPr>
          <w:rFonts w:ascii="Arial" w:hAnsi="Arial" w:cs="Arial"/>
        </w:rPr>
        <w:t>.</w:t>
      </w:r>
    </w:p>
    <w:p w:rsidR="00E8415E" w:rsidRPr="00EB7CC0" w:rsidRDefault="00E8415E" w:rsidP="003E3864">
      <w:pPr>
        <w:spacing w:line="240" w:lineRule="auto"/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LINEA</w:t>
      </w:r>
    </w:p>
    <w:p w:rsidR="00C877B5" w:rsidRDefault="00685FE4" w:rsidP="003E3864">
      <w:pPr>
        <w:spacing w:line="240" w:lineRule="auto"/>
        <w:contextualSpacing/>
        <w:mirrorIndents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877B5" w:rsidRPr="00C877B5">
        <w:rPr>
          <w:rFonts w:ascii="Arial" w:hAnsi="Arial" w:cs="Arial"/>
        </w:rPr>
        <w:t>mpregnante protettivo</w:t>
      </w:r>
      <w:r>
        <w:rPr>
          <w:rFonts w:ascii="Arial" w:hAnsi="Arial" w:cs="Arial"/>
        </w:rPr>
        <w:t>.</w:t>
      </w:r>
    </w:p>
    <w:p w:rsidR="003E3864" w:rsidRPr="00C877B5" w:rsidRDefault="003E3864" w:rsidP="003E3864">
      <w:pPr>
        <w:spacing w:line="240" w:lineRule="auto"/>
        <w:contextualSpacing/>
        <w:mirrorIndents/>
        <w:rPr>
          <w:rFonts w:ascii="Arial" w:hAnsi="Arial" w:cs="Arial"/>
        </w:rPr>
      </w:pPr>
    </w:p>
    <w:p w:rsidR="00E8415E" w:rsidRPr="00EB7CC0" w:rsidRDefault="00E8415E" w:rsidP="003E3864">
      <w:pPr>
        <w:spacing w:line="240" w:lineRule="auto"/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INDICAZIONI</w:t>
      </w:r>
    </w:p>
    <w:p w:rsidR="00C877B5" w:rsidRDefault="00C877B5" w:rsidP="003E3864">
      <w:pPr>
        <w:spacing w:line="240" w:lineRule="auto"/>
        <w:contextualSpacing/>
        <w:mirrorIndents/>
        <w:rPr>
          <w:rFonts w:ascii="Arial" w:hAnsi="Arial" w:cs="Arial"/>
        </w:rPr>
      </w:pPr>
      <w:r w:rsidRPr="00C877B5">
        <w:rPr>
          <w:rFonts w:ascii="Arial" w:hAnsi="Arial" w:cs="Arial"/>
        </w:rPr>
        <w:t>Protegge contro l’acqua, gli oli ed i grassi</w:t>
      </w:r>
      <w:r w:rsidR="00685FE4">
        <w:rPr>
          <w:rFonts w:ascii="Arial" w:hAnsi="Arial" w:cs="Arial"/>
        </w:rPr>
        <w:t>.</w:t>
      </w:r>
    </w:p>
    <w:p w:rsidR="003E3864" w:rsidRPr="00C877B5" w:rsidRDefault="003E3864" w:rsidP="003E3864">
      <w:pPr>
        <w:spacing w:line="240" w:lineRule="auto"/>
        <w:contextualSpacing/>
        <w:mirrorIndents/>
        <w:rPr>
          <w:rFonts w:ascii="Arial" w:hAnsi="Arial" w:cs="Arial"/>
        </w:rPr>
      </w:pPr>
    </w:p>
    <w:p w:rsidR="00E8415E" w:rsidRPr="00EB7CC0" w:rsidRDefault="00E8415E" w:rsidP="003E3864">
      <w:pPr>
        <w:spacing w:line="240" w:lineRule="auto"/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MATERIALI</w:t>
      </w:r>
    </w:p>
    <w:p w:rsidR="00C877B5" w:rsidRDefault="00C877B5" w:rsidP="003E3864">
      <w:pPr>
        <w:spacing w:line="240" w:lineRule="auto"/>
        <w:contextualSpacing/>
        <w:mirrorIndents/>
        <w:rPr>
          <w:rFonts w:ascii="Arial" w:hAnsi="Arial" w:cs="Arial"/>
        </w:rPr>
      </w:pPr>
      <w:r w:rsidRPr="00C877B5">
        <w:rPr>
          <w:rFonts w:ascii="Arial" w:hAnsi="Arial" w:cs="Arial"/>
        </w:rPr>
        <w:t xml:space="preserve">Idoneo </w:t>
      </w:r>
      <w:r w:rsidR="00685FE4">
        <w:rPr>
          <w:rFonts w:ascii="Arial" w:hAnsi="Arial" w:cs="Arial"/>
        </w:rPr>
        <w:t xml:space="preserve">per </w:t>
      </w:r>
      <w:r w:rsidR="00713194">
        <w:rPr>
          <w:rFonts w:ascii="Arial" w:hAnsi="Arial" w:cs="Arial"/>
        </w:rPr>
        <w:t xml:space="preserve">pietra naturale, </w:t>
      </w:r>
      <w:proofErr w:type="spellStart"/>
      <w:r w:rsidR="00713194">
        <w:rPr>
          <w:rFonts w:ascii="Arial" w:hAnsi="Arial" w:cs="Arial"/>
        </w:rPr>
        <w:t>limestone</w:t>
      </w:r>
      <w:proofErr w:type="spellEnd"/>
      <w:r w:rsidR="00713194">
        <w:rPr>
          <w:rFonts w:ascii="Arial" w:hAnsi="Arial" w:cs="Arial"/>
        </w:rPr>
        <w:t xml:space="preserve"> e cotto</w:t>
      </w:r>
      <w:r w:rsidRPr="00C877B5">
        <w:rPr>
          <w:rFonts w:ascii="Arial" w:hAnsi="Arial" w:cs="Arial"/>
        </w:rPr>
        <w:t>.</w:t>
      </w:r>
    </w:p>
    <w:p w:rsidR="003E3864" w:rsidRPr="00C877B5" w:rsidRDefault="003E3864" w:rsidP="003E3864">
      <w:pPr>
        <w:spacing w:line="240" w:lineRule="auto"/>
        <w:contextualSpacing/>
        <w:mirrorIndents/>
        <w:rPr>
          <w:rFonts w:ascii="Arial" w:hAnsi="Arial" w:cs="Arial"/>
        </w:rPr>
      </w:pPr>
    </w:p>
    <w:p w:rsidR="00E8415E" w:rsidRPr="00EB7CC0" w:rsidRDefault="00E8415E" w:rsidP="003E3864">
      <w:pPr>
        <w:spacing w:line="240" w:lineRule="auto"/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MODALITà D’USO</w:t>
      </w:r>
    </w:p>
    <w:p w:rsidR="00713194" w:rsidRPr="00713194" w:rsidRDefault="00713194" w:rsidP="00713194">
      <w:pPr>
        <w:spacing w:line="240" w:lineRule="auto"/>
        <w:rPr>
          <w:rFonts w:ascii="Arial" w:hAnsi="Arial" w:cs="Arial"/>
        </w:rPr>
      </w:pPr>
      <w:r w:rsidRPr="00713194">
        <w:rPr>
          <w:rFonts w:ascii="Arial" w:hAnsi="Arial" w:cs="Arial"/>
        </w:rPr>
        <w:t>La superficie da trattare deve essere perfettamente asciutta e pulita, stendere il prodotto in modo uniforme sul materiale da proteggere con un panno o a pannello. Il prodotto va dato abbondant</w:t>
      </w:r>
      <w:r w:rsidRPr="00713194">
        <w:rPr>
          <w:rFonts w:ascii="Arial" w:hAnsi="Arial" w:cs="Arial"/>
        </w:rPr>
        <w:t>e</w:t>
      </w:r>
      <w:r w:rsidRPr="00713194">
        <w:rPr>
          <w:rFonts w:ascii="Arial" w:hAnsi="Arial" w:cs="Arial"/>
        </w:rPr>
        <w:t>mente in una sola mano, si lascia agire il prodotto per 15-20 minuti a 25-</w:t>
      </w:r>
      <w:smartTag w:uri="urn:schemas-microsoft-com:office:smarttags" w:element="metricconverter">
        <w:smartTagPr>
          <w:attr w:name="ProductID" w:val="30ﾰC"/>
        </w:smartTagPr>
        <w:r w:rsidRPr="00713194">
          <w:rPr>
            <w:rFonts w:ascii="Arial" w:hAnsi="Arial" w:cs="Arial"/>
          </w:rPr>
          <w:t>30°C</w:t>
        </w:r>
      </w:smartTag>
      <w:r w:rsidRPr="00713194">
        <w:rPr>
          <w:rFonts w:ascii="Arial" w:hAnsi="Arial" w:cs="Arial"/>
        </w:rPr>
        <w:t xml:space="preserve">, o per più tempo a temperature inferiore, e poi si toglie l’eccesso. </w:t>
      </w:r>
    </w:p>
    <w:p w:rsidR="00713194" w:rsidRDefault="00713194" w:rsidP="003E3864">
      <w:pPr>
        <w:spacing w:line="240" w:lineRule="auto"/>
        <w:rPr>
          <w:rFonts w:ascii="Aparajita" w:hAnsi="Aparajita"/>
          <w:b/>
          <w:caps/>
          <w:color w:val="9207BD"/>
          <w:sz w:val="48"/>
        </w:rPr>
      </w:pPr>
    </w:p>
    <w:p w:rsidR="003E3864" w:rsidRPr="00EB7CC0" w:rsidRDefault="00E8415E" w:rsidP="003E3864">
      <w:pPr>
        <w:spacing w:line="240" w:lineRule="auto"/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lastRenderedPageBreak/>
        <w:t>COMPOSIZIONE</w:t>
      </w:r>
    </w:p>
    <w:p w:rsidR="00C877B5" w:rsidRPr="00C877B5" w:rsidRDefault="00C877B5" w:rsidP="003E3864">
      <w:pPr>
        <w:spacing w:line="240" w:lineRule="auto"/>
        <w:rPr>
          <w:rFonts w:ascii="Arial" w:hAnsi="Arial" w:cs="Arial"/>
        </w:rPr>
      </w:pPr>
      <w:r w:rsidRPr="00C877B5">
        <w:rPr>
          <w:rFonts w:ascii="Arial" w:hAnsi="Arial" w:cs="Arial"/>
        </w:rPr>
        <w:t xml:space="preserve">Contiene resina </w:t>
      </w:r>
      <w:proofErr w:type="spellStart"/>
      <w:r w:rsidRPr="00C877B5">
        <w:rPr>
          <w:rFonts w:ascii="Arial" w:hAnsi="Arial" w:cs="Arial"/>
        </w:rPr>
        <w:t>fluorocarboniche</w:t>
      </w:r>
      <w:proofErr w:type="spellEnd"/>
      <w:r w:rsidRPr="00C877B5">
        <w:rPr>
          <w:rFonts w:ascii="Arial" w:hAnsi="Arial" w:cs="Arial"/>
        </w:rPr>
        <w:t>.</w:t>
      </w:r>
    </w:p>
    <w:p w:rsidR="00E8415E" w:rsidRPr="00EB7CC0" w:rsidRDefault="00E8415E" w:rsidP="007C045B">
      <w:pPr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TEST</w:t>
      </w:r>
    </w:p>
    <w:p w:rsidR="00C877B5" w:rsidRPr="00C877B5" w:rsidRDefault="00C877B5" w:rsidP="003E3864">
      <w:pPr>
        <w:rPr>
          <w:rFonts w:ascii="Arial" w:hAnsi="Arial" w:cs="Arial"/>
        </w:rPr>
      </w:pPr>
      <w:r w:rsidRPr="00C877B5">
        <w:rPr>
          <w:rFonts w:ascii="Arial" w:hAnsi="Arial" w:cs="Arial"/>
        </w:rPr>
        <w:t>Su una piccola superficie realizzare sempre un test preliminare per determinare i consumi, i tempi di essiccazione e, dopo essiccazione, l’effetto estetico ottenuto ed il grado di protezione raggiunto effettivamente.</w:t>
      </w:r>
    </w:p>
    <w:p w:rsidR="00E8415E" w:rsidRPr="00EB7CC0" w:rsidRDefault="00E8415E" w:rsidP="00C877B5">
      <w:pPr>
        <w:tabs>
          <w:tab w:val="left" w:pos="3735"/>
        </w:tabs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DATI TECNICI</w:t>
      </w:r>
      <w:r w:rsidR="00C877B5" w:rsidRPr="00EB7CC0">
        <w:rPr>
          <w:rFonts w:ascii="Aparajita" w:hAnsi="Aparajita"/>
          <w:b/>
          <w:caps/>
          <w:color w:val="9207BD"/>
          <w:sz w:val="48"/>
        </w:rPr>
        <w:tab/>
      </w:r>
    </w:p>
    <w:p w:rsidR="00C877B5" w:rsidRPr="00C877B5" w:rsidRDefault="00C877B5" w:rsidP="003E3864">
      <w:pPr>
        <w:rPr>
          <w:rFonts w:ascii="Arial" w:hAnsi="Arial" w:cs="Arial"/>
        </w:rPr>
      </w:pPr>
      <w:r w:rsidRPr="00C877B5">
        <w:rPr>
          <w:rFonts w:ascii="Arial" w:hAnsi="Arial" w:cs="Arial"/>
        </w:rPr>
        <w:t xml:space="preserve">Essiccazione in massimo </w:t>
      </w:r>
      <w:smartTag w:uri="urn:schemas-microsoft-com:office:smarttags" w:element="metricconverter">
        <w:smartTagPr>
          <w:attr w:name="ProductID" w:val="30’"/>
        </w:smartTagPr>
        <w:r w:rsidRPr="00C877B5">
          <w:rPr>
            <w:rFonts w:ascii="Arial" w:hAnsi="Arial" w:cs="Arial"/>
          </w:rPr>
          <w:t>30’</w:t>
        </w:r>
      </w:smartTag>
      <w:r w:rsidRPr="00C877B5">
        <w:rPr>
          <w:rFonts w:ascii="Arial" w:hAnsi="Arial" w:cs="Arial"/>
        </w:rPr>
        <w:t>(secondo le condizioni ambientali ed il tipo di materiale). Azione pr</w:t>
      </w:r>
      <w:r w:rsidRPr="00C877B5">
        <w:rPr>
          <w:rFonts w:ascii="Arial" w:hAnsi="Arial" w:cs="Arial"/>
        </w:rPr>
        <w:t>o</w:t>
      </w:r>
      <w:r w:rsidRPr="00C877B5">
        <w:rPr>
          <w:rFonts w:ascii="Arial" w:hAnsi="Arial" w:cs="Arial"/>
        </w:rPr>
        <w:t>tettiva totalmente sviluppata dopo le prime 24 ore dall’applicazione. I consumi sono molto influe</w:t>
      </w:r>
      <w:r w:rsidRPr="00C877B5">
        <w:rPr>
          <w:rFonts w:ascii="Arial" w:hAnsi="Arial" w:cs="Arial"/>
        </w:rPr>
        <w:t>n</w:t>
      </w:r>
      <w:r w:rsidRPr="00C877B5">
        <w:rPr>
          <w:rFonts w:ascii="Arial" w:hAnsi="Arial" w:cs="Arial"/>
        </w:rPr>
        <w:t>zati dalla porosità del materiale e variano tra 50 e 250 gr/mq.</w:t>
      </w:r>
    </w:p>
    <w:p w:rsidR="00C877B5" w:rsidRPr="00C877B5" w:rsidRDefault="00C877B5" w:rsidP="00C877B5">
      <w:pPr>
        <w:ind w:left="284" w:firstLine="425"/>
        <w:jc w:val="both"/>
        <w:rPr>
          <w:rFonts w:ascii="Arial" w:hAnsi="Arial" w:cs="Arial"/>
        </w:rPr>
      </w:pPr>
      <w:r w:rsidRPr="003E3864">
        <w:rPr>
          <w:rFonts w:ascii="Arial" w:hAnsi="Arial" w:cs="Arial"/>
          <w:b/>
        </w:rPr>
        <w:t>Aspetto:</w:t>
      </w:r>
      <w:r w:rsidRPr="00C877B5">
        <w:rPr>
          <w:rFonts w:ascii="Arial" w:hAnsi="Arial" w:cs="Arial"/>
        </w:rPr>
        <w:t xml:space="preserve"> liquido incolore opalescente;</w:t>
      </w:r>
    </w:p>
    <w:p w:rsidR="00C877B5" w:rsidRPr="00C877B5" w:rsidRDefault="00C877B5" w:rsidP="00C877B5">
      <w:pPr>
        <w:ind w:left="284" w:firstLine="425"/>
        <w:jc w:val="both"/>
        <w:rPr>
          <w:rFonts w:ascii="Arial" w:hAnsi="Arial" w:cs="Arial"/>
        </w:rPr>
      </w:pPr>
      <w:r w:rsidRPr="003E3864">
        <w:rPr>
          <w:rFonts w:ascii="Arial" w:hAnsi="Arial" w:cs="Arial"/>
          <w:b/>
        </w:rPr>
        <w:t>Solubilità in acqua:</w:t>
      </w:r>
      <w:r w:rsidRPr="00C877B5">
        <w:rPr>
          <w:rFonts w:ascii="Arial" w:hAnsi="Arial" w:cs="Arial"/>
        </w:rPr>
        <w:t xml:space="preserve"> insolubile;</w:t>
      </w:r>
    </w:p>
    <w:p w:rsidR="00C877B5" w:rsidRPr="00C877B5" w:rsidRDefault="00C877B5" w:rsidP="00C877B5">
      <w:pPr>
        <w:ind w:left="284" w:firstLine="425"/>
        <w:jc w:val="both"/>
        <w:rPr>
          <w:rFonts w:ascii="Arial" w:hAnsi="Arial" w:cs="Arial"/>
        </w:rPr>
      </w:pPr>
      <w:r w:rsidRPr="003E3864">
        <w:rPr>
          <w:rFonts w:ascii="Arial" w:hAnsi="Arial" w:cs="Arial"/>
          <w:b/>
        </w:rPr>
        <w:t>Densità:</w:t>
      </w:r>
      <w:r w:rsidRPr="00C877B5">
        <w:rPr>
          <w:rFonts w:ascii="Arial" w:hAnsi="Arial" w:cs="Arial"/>
        </w:rPr>
        <w:t xml:space="preserve"> 0,85 g/cm3 (</w:t>
      </w:r>
      <w:smartTag w:uri="urn:schemas-microsoft-com:office:smarttags" w:element="metricconverter">
        <w:smartTagPr>
          <w:attr w:name="ProductID" w:val="25ﾰC"/>
        </w:smartTagPr>
        <w:r w:rsidRPr="00C877B5">
          <w:rPr>
            <w:rFonts w:ascii="Arial" w:hAnsi="Arial" w:cs="Arial"/>
          </w:rPr>
          <w:t>25°C</w:t>
        </w:r>
      </w:smartTag>
      <w:r w:rsidRPr="00C877B5">
        <w:rPr>
          <w:rFonts w:ascii="Arial" w:hAnsi="Arial" w:cs="Arial"/>
        </w:rPr>
        <w:t>).</w:t>
      </w:r>
    </w:p>
    <w:p w:rsidR="00C877B5" w:rsidRPr="00C877B5" w:rsidRDefault="00C877B5" w:rsidP="00C877B5">
      <w:pPr>
        <w:ind w:left="284" w:firstLine="425"/>
        <w:jc w:val="both"/>
        <w:rPr>
          <w:rFonts w:ascii="Arial" w:hAnsi="Arial" w:cs="Arial"/>
        </w:rPr>
      </w:pPr>
      <w:r w:rsidRPr="003E3864">
        <w:rPr>
          <w:rFonts w:ascii="Arial" w:hAnsi="Arial" w:cs="Arial"/>
          <w:b/>
        </w:rPr>
        <w:t>Stoccaggio:</w:t>
      </w:r>
      <w:r w:rsidRPr="00C877B5">
        <w:rPr>
          <w:rFonts w:ascii="Arial" w:hAnsi="Arial" w:cs="Arial"/>
        </w:rPr>
        <w:t xml:space="preserve"> 12 mesi in confezioni originali stoccati a temperatura compresa fra +5e+</w:t>
      </w:r>
      <w:smartTag w:uri="urn:schemas-microsoft-com:office:smarttags" w:element="metricconverter">
        <w:smartTagPr>
          <w:attr w:name="ProductID" w:val="30ﾰC"/>
        </w:smartTagPr>
        <w:r w:rsidRPr="00C877B5">
          <w:rPr>
            <w:rFonts w:ascii="Arial" w:hAnsi="Arial" w:cs="Arial"/>
          </w:rPr>
          <w:t>30°C</w:t>
        </w:r>
      </w:smartTag>
      <w:r w:rsidRPr="00C877B5">
        <w:rPr>
          <w:rFonts w:ascii="Arial" w:hAnsi="Arial" w:cs="Arial"/>
        </w:rPr>
        <w:t>.</w:t>
      </w:r>
    </w:p>
    <w:p w:rsidR="00E8415E" w:rsidRPr="00EB7CC0" w:rsidRDefault="00E8415E" w:rsidP="007C045B">
      <w:pPr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LIMITI RESPONSABILITà</w:t>
      </w:r>
    </w:p>
    <w:p w:rsidR="00C877B5" w:rsidRPr="00C877B5" w:rsidRDefault="00C877B5" w:rsidP="003E3864">
      <w:pPr>
        <w:jc w:val="both"/>
        <w:rPr>
          <w:rFonts w:ascii="Arial" w:hAnsi="Arial" w:cs="Arial"/>
        </w:rPr>
      </w:pPr>
      <w:r w:rsidRPr="00C877B5">
        <w:rPr>
          <w:rFonts w:ascii="Arial" w:hAnsi="Arial" w:cs="Arial"/>
        </w:rPr>
        <w:t>I dati sono riportati sulla base delle nostre conoscenze attuali, non rappresentano tuttavia alcuna garanzia delle caratteristiche del prodotto e non motivano alcun rapporto giuridico contrattuale.</w:t>
      </w:r>
    </w:p>
    <w:p w:rsidR="00C877B5" w:rsidRPr="00C877B5" w:rsidRDefault="00C877B5" w:rsidP="003E3864">
      <w:pPr>
        <w:jc w:val="both"/>
        <w:rPr>
          <w:rFonts w:ascii="Arial" w:hAnsi="Arial" w:cs="Arial"/>
        </w:rPr>
      </w:pPr>
      <w:r w:rsidRPr="00C877B5">
        <w:rPr>
          <w:rFonts w:ascii="Arial" w:hAnsi="Arial" w:cs="Arial"/>
        </w:rPr>
        <w:t>L’utilizzatore deve assicurarsi della idoneità e della completezza delle informazioni in relazione allo specifico uso del prodotto.</w:t>
      </w:r>
    </w:p>
    <w:p w:rsidR="00E8415E" w:rsidRPr="00EB7CC0" w:rsidRDefault="00E8415E" w:rsidP="007C045B">
      <w:pPr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NOTE</w:t>
      </w:r>
    </w:p>
    <w:p w:rsidR="00C877B5" w:rsidRDefault="00C877B5" w:rsidP="003E3864">
      <w:pPr>
        <w:jc w:val="both"/>
        <w:rPr>
          <w:rFonts w:ascii="Arial" w:hAnsi="Arial" w:cs="Arial"/>
        </w:rPr>
      </w:pPr>
      <w:r w:rsidRPr="00C877B5">
        <w:rPr>
          <w:rFonts w:ascii="Arial" w:hAnsi="Arial" w:cs="Arial"/>
        </w:rPr>
        <w:t>Il prodotto contiene solventi, si consiglia l’utilizzo in locali ben areati e l’uso di guanti impermeabili e mascherina. Ulteriori informazioni possono essere desunte consultando l’etichetta o la relativa scheda di sicurezza.</w:t>
      </w:r>
    </w:p>
    <w:p w:rsidR="003E3864" w:rsidRDefault="003E3864" w:rsidP="003E3864">
      <w:pPr>
        <w:jc w:val="both"/>
        <w:rPr>
          <w:rFonts w:ascii="Aparajita" w:hAnsi="Aparajita"/>
          <w:b/>
          <w:caps/>
          <w:color w:val="00B050"/>
          <w:sz w:val="48"/>
        </w:rPr>
      </w:pPr>
    </w:p>
    <w:p w:rsidR="00E8415E" w:rsidRPr="00EB7CC0" w:rsidRDefault="00E8415E" w:rsidP="007C045B">
      <w:pPr>
        <w:rPr>
          <w:rFonts w:ascii="Aparajita" w:hAnsi="Aparajita"/>
          <w:b/>
          <w:caps/>
          <w:color w:val="9207BD"/>
          <w:sz w:val="48"/>
        </w:rPr>
      </w:pPr>
      <w:r w:rsidRPr="00EB7CC0">
        <w:rPr>
          <w:rFonts w:ascii="Aparajita" w:hAnsi="Aparajita"/>
          <w:b/>
          <w:caps/>
          <w:color w:val="9207BD"/>
          <w:sz w:val="48"/>
        </w:rPr>
        <w:t>N.B. IMPORTANTE</w:t>
      </w:r>
    </w:p>
    <w:p w:rsidR="00C877B5" w:rsidRPr="00C877B5" w:rsidRDefault="00C877B5" w:rsidP="00C877B5">
      <w:pPr>
        <w:ind w:left="284" w:firstLine="425"/>
        <w:jc w:val="both"/>
        <w:rPr>
          <w:rFonts w:ascii="Arial" w:hAnsi="Arial" w:cs="Arial"/>
        </w:rPr>
      </w:pPr>
      <w:r w:rsidRPr="00C877B5">
        <w:rPr>
          <w:rFonts w:ascii="Arial" w:hAnsi="Arial" w:cs="Arial"/>
        </w:rPr>
        <w:t>Applicare su superfici perfettamente pulite ed asciutte.</w:t>
      </w:r>
    </w:p>
    <w:p w:rsidR="00287563" w:rsidRDefault="00287563" w:rsidP="00287563">
      <w:pPr>
        <w:pBdr>
          <w:top w:val="single" w:sz="4" w:space="1" w:color="auto"/>
        </w:pBdr>
        <w:rPr>
          <w:rFonts w:ascii="Aparajita" w:hAnsi="Aparajita"/>
          <w:b/>
          <w:caps/>
          <w:color w:val="00B050"/>
          <w:sz w:val="48"/>
        </w:rPr>
      </w:pPr>
    </w:p>
    <w:sectPr w:rsidR="00287563" w:rsidSect="00250146">
      <w:type w:val="continuous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D4687"/>
    <w:multiLevelType w:val="hybridMultilevel"/>
    <w:tmpl w:val="EBEA13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76981"/>
    <w:multiLevelType w:val="hybridMultilevel"/>
    <w:tmpl w:val="D7BCF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defaultTabStop w:val="708"/>
  <w:autoHyphenation/>
  <w:hyphenationZone w:val="283"/>
  <w:drawingGridHorizontalSpacing w:val="110"/>
  <w:displayHorizontalDrawingGridEvery w:val="2"/>
  <w:characterSpacingControl w:val="doNotCompress"/>
  <w:compat/>
  <w:rsids>
    <w:rsidRoot w:val="00F34FB0"/>
    <w:rsid w:val="000249F1"/>
    <w:rsid w:val="00124FFF"/>
    <w:rsid w:val="0019599B"/>
    <w:rsid w:val="001B0861"/>
    <w:rsid w:val="00203FF3"/>
    <w:rsid w:val="00241E1B"/>
    <w:rsid w:val="00250146"/>
    <w:rsid w:val="00264841"/>
    <w:rsid w:val="0028297B"/>
    <w:rsid w:val="00287563"/>
    <w:rsid w:val="002964B4"/>
    <w:rsid w:val="002A09C8"/>
    <w:rsid w:val="002A47E3"/>
    <w:rsid w:val="002B5953"/>
    <w:rsid w:val="002C1FF1"/>
    <w:rsid w:val="002C308A"/>
    <w:rsid w:val="002C4C9F"/>
    <w:rsid w:val="002D3908"/>
    <w:rsid w:val="002E6408"/>
    <w:rsid w:val="003413B0"/>
    <w:rsid w:val="00360D26"/>
    <w:rsid w:val="0038457A"/>
    <w:rsid w:val="003A6592"/>
    <w:rsid w:val="003C74FD"/>
    <w:rsid w:val="003C7980"/>
    <w:rsid w:val="003E3864"/>
    <w:rsid w:val="0040044F"/>
    <w:rsid w:val="00444218"/>
    <w:rsid w:val="004A055E"/>
    <w:rsid w:val="004B1332"/>
    <w:rsid w:val="004E3167"/>
    <w:rsid w:val="0052478D"/>
    <w:rsid w:val="00571A2B"/>
    <w:rsid w:val="00597E60"/>
    <w:rsid w:val="005B6621"/>
    <w:rsid w:val="005E2938"/>
    <w:rsid w:val="00623879"/>
    <w:rsid w:val="00637DF3"/>
    <w:rsid w:val="006438F8"/>
    <w:rsid w:val="00672A31"/>
    <w:rsid w:val="00685FE4"/>
    <w:rsid w:val="006A3BE6"/>
    <w:rsid w:val="006C3DD9"/>
    <w:rsid w:val="006E18AB"/>
    <w:rsid w:val="00713194"/>
    <w:rsid w:val="0071434A"/>
    <w:rsid w:val="00727B3E"/>
    <w:rsid w:val="007403F2"/>
    <w:rsid w:val="00746BC8"/>
    <w:rsid w:val="00754A6E"/>
    <w:rsid w:val="0076060A"/>
    <w:rsid w:val="00763289"/>
    <w:rsid w:val="007C045B"/>
    <w:rsid w:val="007E4304"/>
    <w:rsid w:val="00812DA7"/>
    <w:rsid w:val="008152BC"/>
    <w:rsid w:val="00854C93"/>
    <w:rsid w:val="00860538"/>
    <w:rsid w:val="008808F2"/>
    <w:rsid w:val="00884459"/>
    <w:rsid w:val="008E703D"/>
    <w:rsid w:val="009150CF"/>
    <w:rsid w:val="0092022E"/>
    <w:rsid w:val="00942B92"/>
    <w:rsid w:val="0094406B"/>
    <w:rsid w:val="00982D85"/>
    <w:rsid w:val="009A2122"/>
    <w:rsid w:val="009D1D0E"/>
    <w:rsid w:val="009D7010"/>
    <w:rsid w:val="009F1E37"/>
    <w:rsid w:val="00A1143B"/>
    <w:rsid w:val="00AA7D22"/>
    <w:rsid w:val="00AB384C"/>
    <w:rsid w:val="00AB3A17"/>
    <w:rsid w:val="00AF53E2"/>
    <w:rsid w:val="00BF6F34"/>
    <w:rsid w:val="00C41164"/>
    <w:rsid w:val="00C877B5"/>
    <w:rsid w:val="00CF573F"/>
    <w:rsid w:val="00D03AB4"/>
    <w:rsid w:val="00D36F63"/>
    <w:rsid w:val="00D526F2"/>
    <w:rsid w:val="00D543A2"/>
    <w:rsid w:val="00DB29FD"/>
    <w:rsid w:val="00DC4062"/>
    <w:rsid w:val="00E2438A"/>
    <w:rsid w:val="00E24FF8"/>
    <w:rsid w:val="00E45A31"/>
    <w:rsid w:val="00E56404"/>
    <w:rsid w:val="00E8415E"/>
    <w:rsid w:val="00EA0E79"/>
    <w:rsid w:val="00EB7CC0"/>
    <w:rsid w:val="00EE66C1"/>
    <w:rsid w:val="00F34FB0"/>
    <w:rsid w:val="00F56D87"/>
    <w:rsid w:val="00F7794B"/>
    <w:rsid w:val="00F949BB"/>
    <w:rsid w:val="00FB2EC6"/>
    <w:rsid w:val="00FD31B3"/>
    <w:rsid w:val="00FD3203"/>
    <w:rsid w:val="00FE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97B"/>
  </w:style>
  <w:style w:type="paragraph" w:styleId="Titolo1">
    <w:name w:val="heading 1"/>
    <w:basedOn w:val="Normale"/>
    <w:next w:val="Normale"/>
    <w:link w:val="Titolo1Carattere"/>
    <w:uiPriority w:val="9"/>
    <w:qFormat/>
    <w:rsid w:val="001B08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08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B08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B08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3A17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1B0861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1B0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08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08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1B08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B08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08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571A2B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6438F8"/>
    <w:rPr>
      <w:color w:val="808080"/>
    </w:rPr>
  </w:style>
  <w:style w:type="table" w:styleId="Grigliatabella">
    <w:name w:val="Table Grid"/>
    <w:basedOn w:val="Tabellanormale"/>
    <w:uiPriority w:val="59"/>
    <w:rsid w:val="004B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medio1-Colore6">
    <w:name w:val="Medium Shading 1 Accent 6"/>
    <w:basedOn w:val="Tabellanormale"/>
    <w:uiPriority w:val="63"/>
    <w:rsid w:val="00F56D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854C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2964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A3BE6"/>
  </w:style>
  <w:style w:type="character" w:styleId="Numeroriga">
    <w:name w:val="line number"/>
    <w:basedOn w:val="Carpredefinitoparagrafo"/>
    <w:uiPriority w:val="99"/>
    <w:semiHidden/>
    <w:unhideWhenUsed/>
    <w:rsid w:val="00250146"/>
  </w:style>
  <w:style w:type="table" w:styleId="Grigliamedia1-Colore3">
    <w:name w:val="Medium Grid 1 Accent 3"/>
    <w:basedOn w:val="Tabellanormale"/>
    <w:uiPriority w:val="67"/>
    <w:rsid w:val="00D526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Intestazione">
    <w:name w:val="header"/>
    <w:basedOn w:val="Normale"/>
    <w:link w:val="IntestazioneCarattere"/>
    <w:rsid w:val="00C877B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877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C877B5"/>
    <w:pPr>
      <w:tabs>
        <w:tab w:val="left" w:pos="0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C877B5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155\Desktop\THERMIX%20H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2014-11-14T00:00:00</PublishDate>
  <Abstract>                                                      THERMIX HT è un massetto pronto all’ uso a base d’ inerti ad elevata conducibilità specifico per sistemi di riscaldamento a pavimento .Porta a regime l’ impianto in tempi brevissimi permettendo così un notevole risparmio energetico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225411-29BB-4DE1-B579-3FF3007A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THERMIX H2.dotx</Template>
  <TotalTime>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PROTETTIVI</vt:lpstr>
    </vt:vector>
  </TitlesOfParts>
  <Company>Hewlett-Packard Company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PROTETTIVI</dc:title>
  <dc:creator>KEDIL</dc:creator>
  <cp:lastModifiedBy>utente155</cp:lastModifiedBy>
  <cp:revision>2</cp:revision>
  <cp:lastPrinted>2014-11-25T14:07:00Z</cp:lastPrinted>
  <dcterms:created xsi:type="dcterms:W3CDTF">2016-12-12T15:51:00Z</dcterms:created>
  <dcterms:modified xsi:type="dcterms:W3CDTF">2016-12-12T15:51:00Z</dcterms:modified>
</cp:coreProperties>
</file>